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8845A" w14:textId="77777777" w:rsidR="00CC7805" w:rsidRDefault="00000000">
      <w:pPr>
        <w:pStyle w:val="Heading1"/>
      </w:pPr>
      <w:r>
        <w:t>The Vision Team: Accessible Text Version of the Slides</w:t>
      </w:r>
    </w:p>
    <w:p w14:paraId="64BA70F8" w14:textId="77777777" w:rsidR="00CC7805" w:rsidRDefault="00000000">
      <w:r>
        <w:t>This is the full content of the presentation in reading order, for use with a screen reader, magnification or other assistive technology. Each slide has its own heading, so you can move between slides using your screen reader's heading navigation. Where a slide has a picture or diagram, a description follows it.</w:t>
      </w:r>
    </w:p>
    <w:p w14:paraId="5F8CD918" w14:textId="77777777" w:rsidR="00CC7805" w:rsidRDefault="00000000">
      <w:pPr>
        <w:pStyle w:val="Heading2"/>
      </w:pPr>
      <w:r>
        <w:t>Part 1: Who I am and where I stand</w:t>
      </w:r>
    </w:p>
    <w:p w14:paraId="3971695A" w14:textId="77777777" w:rsidR="00CC7805" w:rsidRDefault="00000000">
      <w:pPr>
        <w:pStyle w:val="Heading3"/>
      </w:pPr>
      <w:r>
        <w:t>Slide 1: The Vision Team</w:t>
      </w:r>
    </w:p>
    <w:p w14:paraId="4EE3704B" w14:textId="37387177" w:rsidR="00CC7805" w:rsidRDefault="00000000">
      <w:proofErr w:type="spellStart"/>
      <w:r>
        <w:t>Feach</w:t>
      </w:r>
      <w:proofErr w:type="spellEnd"/>
      <w:r>
        <w:t xml:space="preserve"> Family Day, </w:t>
      </w:r>
      <w:r w:rsidR="00AB5113">
        <w:t>17</w:t>
      </w:r>
      <w:r w:rsidR="00AB5113" w:rsidRPr="00AB5113">
        <w:rPr>
          <w:vertAlign w:val="superscript"/>
        </w:rPr>
        <w:t>th</w:t>
      </w:r>
      <w:r w:rsidR="00AB5113">
        <w:t xml:space="preserve"> October 2026, Portlaoise</w:t>
      </w:r>
      <w:r>
        <w:t>.</w:t>
      </w:r>
    </w:p>
    <w:p w14:paraId="0657DBD8" w14:textId="61EFEBF7" w:rsidR="00CC7805" w:rsidRDefault="00000000">
      <w:r>
        <w:t xml:space="preserve">The Vision Team: </w:t>
      </w:r>
      <w:r w:rsidR="00AB5113">
        <w:t>Who’s Who</w:t>
      </w:r>
      <w:r>
        <w:t>, what the words mean, and the part you already play</w:t>
      </w:r>
      <w:r w:rsidR="00AB5113">
        <w:t xml:space="preserve"> as parents</w:t>
      </w:r>
      <w:r>
        <w:t>.</w:t>
      </w:r>
    </w:p>
    <w:p w14:paraId="7399A4D7" w14:textId="152E4D49" w:rsidR="00CC7805" w:rsidRDefault="00AB5113">
      <w:r>
        <w:t xml:space="preserve">Joan Ryan, Optometrist and lecturer in optometry at TU Dublin, and researcher. </w:t>
      </w:r>
    </w:p>
    <w:p w14:paraId="6855AEDC" w14:textId="77777777" w:rsidR="00CC7805" w:rsidRDefault="00000000">
      <w:pPr>
        <w:pStyle w:val="Heading3"/>
      </w:pPr>
      <w:r>
        <w:t>Slide 2: Where I stand</w:t>
      </w:r>
    </w:p>
    <w:p w14:paraId="3A221759" w14:textId="77777777" w:rsidR="00CC7805" w:rsidRDefault="00000000">
      <w:r>
        <w:t>I have three roles.</w:t>
      </w:r>
    </w:p>
    <w:p w14:paraId="48E67A9D" w14:textId="57ACD98D" w:rsidR="00CC7805" w:rsidRDefault="00000000">
      <w:pPr>
        <w:pStyle w:val="ListParagraph"/>
        <w:numPr>
          <w:ilvl w:val="0"/>
          <w:numId w:val="2"/>
        </w:numPr>
      </w:pPr>
      <w:r>
        <w:rPr>
          <w:b/>
        </w:rPr>
        <w:t>Optometrist:</w:t>
      </w:r>
      <w:r>
        <w:t xml:space="preserve"> I measure how well your child </w:t>
      </w:r>
      <w:r w:rsidR="00AB5113">
        <w:t>sees and</w:t>
      </w:r>
      <w:r>
        <w:t xml:space="preserve"> make the most of it with lenses and </w:t>
      </w:r>
      <w:r w:rsidR="00AB5113">
        <w:t xml:space="preserve">visual </w:t>
      </w:r>
      <w:r>
        <w:t>aids</w:t>
      </w:r>
      <w:r w:rsidR="00AB5113">
        <w:t xml:space="preserve"> and advice. </w:t>
      </w:r>
    </w:p>
    <w:p w14:paraId="4CFAA53D" w14:textId="262366AC" w:rsidR="00CC7805" w:rsidRDefault="00000000">
      <w:pPr>
        <w:pStyle w:val="ListParagraph"/>
        <w:numPr>
          <w:ilvl w:val="0"/>
          <w:numId w:val="2"/>
        </w:numPr>
      </w:pPr>
      <w:r>
        <w:rPr>
          <w:b/>
        </w:rPr>
        <w:t>Educator:</w:t>
      </w:r>
      <w:r>
        <w:t xml:space="preserve"> I teach fourth-year optometry students</w:t>
      </w:r>
      <w:r w:rsidR="00AB5113">
        <w:t xml:space="preserve"> low vision rehabilitation</w:t>
      </w:r>
      <w:r>
        <w:t>: the optometrists your children will meet next.</w:t>
      </w:r>
    </w:p>
    <w:p w14:paraId="4BCB16A6" w14:textId="7F9C9260" w:rsidR="00CC7805" w:rsidRDefault="00000000" w:rsidP="00AB5113">
      <w:pPr>
        <w:pStyle w:val="ListParagraph"/>
        <w:numPr>
          <w:ilvl w:val="0"/>
          <w:numId w:val="2"/>
        </w:numPr>
      </w:pPr>
      <w:r w:rsidRPr="00AB5113">
        <w:rPr>
          <w:b/>
        </w:rPr>
        <w:t>Researcher:</w:t>
      </w:r>
      <w:r>
        <w:t xml:space="preserve"> </w:t>
      </w:r>
      <w:r w:rsidR="00AB5113">
        <w:t xml:space="preserve">I research on the area of inclusion and wellbeing for people who are vision impaired, particularly in the areas of physical activity and sport. </w:t>
      </w:r>
      <w:r>
        <w:t xml:space="preserve">You are the experts on your child. I'm here to </w:t>
      </w:r>
      <w:r w:rsidR="00AB5113">
        <w:t xml:space="preserve">listen to you and </w:t>
      </w:r>
      <w:r>
        <w:t>learn from you as much as to explain.</w:t>
      </w:r>
    </w:p>
    <w:p w14:paraId="4930B512" w14:textId="77777777" w:rsidR="00CC7805" w:rsidRDefault="00000000">
      <w:pPr>
        <w:pStyle w:val="Heading3"/>
      </w:pPr>
      <w:r>
        <w:t>Slide 3: Acknowledging your experiences</w:t>
      </w:r>
    </w:p>
    <w:p w14:paraId="6C9F5A6A" w14:textId="77777777" w:rsidR="00CC7805" w:rsidRDefault="00000000">
      <w:r>
        <w:t>Some of you have not had good experiences of my profession.</w:t>
      </w:r>
    </w:p>
    <w:p w14:paraId="385C7D69" w14:textId="2F8ED6E4" w:rsidR="00CC7805" w:rsidRDefault="00000000">
      <w:r>
        <w:t xml:space="preserve">A chart that didn't suit your child. Twenty minutes, a prescription and no explanation. Your knowledge of your own child </w:t>
      </w:r>
      <w:r w:rsidR="00EB3E38">
        <w:t>may not</w:t>
      </w:r>
      <w:r>
        <w:t xml:space="preserve"> </w:t>
      </w:r>
      <w:r w:rsidR="00EB3E38">
        <w:t xml:space="preserve">have been </w:t>
      </w:r>
      <w:r>
        <w:t>asked for.</w:t>
      </w:r>
    </w:p>
    <w:p w14:paraId="4F43E402" w14:textId="0A72ADD9" w:rsidR="00CC7805" w:rsidRDefault="00000000">
      <w:r>
        <w:t>Those experiences are real, and they are part of why I'm here.</w:t>
      </w:r>
      <w:r w:rsidR="00EB3E38">
        <w:t xml:space="preserve"> Optometry can do better and we would like to do better. </w:t>
      </w:r>
    </w:p>
    <w:p w14:paraId="7A8F09C6" w14:textId="6AF9CBA9" w:rsidR="00CC7805" w:rsidRDefault="00000000">
      <w:pPr>
        <w:pStyle w:val="Heading2"/>
      </w:pPr>
      <w:r>
        <w:t xml:space="preserve">Part 2: The </w:t>
      </w:r>
      <w:r w:rsidR="00EB3E38">
        <w:t>Vision Team</w:t>
      </w:r>
    </w:p>
    <w:p w14:paraId="5C76E418" w14:textId="77777777" w:rsidR="00CC7805" w:rsidRDefault="00000000">
      <w:pPr>
        <w:pStyle w:val="Heading3"/>
      </w:pPr>
      <w:r>
        <w:t>Slide 4: Start with what they do, not their title</w:t>
      </w:r>
    </w:p>
    <w:p w14:paraId="58194D9A" w14:textId="77777777" w:rsidR="00CC7805" w:rsidRDefault="00000000">
      <w:r>
        <w:t>Ask: what does this person do for my child?</w:t>
      </w:r>
    </w:p>
    <w:p w14:paraId="5DC2E177" w14:textId="77777777" w:rsidR="00CC7805" w:rsidRDefault="00000000">
      <w:r>
        <w:t>The slide shows nine functions of the vision team:</w:t>
      </w:r>
    </w:p>
    <w:p w14:paraId="185067E0" w14:textId="77777777" w:rsidR="00CC7805" w:rsidRDefault="00000000">
      <w:pPr>
        <w:pStyle w:val="ListParagraph"/>
        <w:numPr>
          <w:ilvl w:val="0"/>
          <w:numId w:val="3"/>
        </w:numPr>
      </w:pPr>
      <w:r>
        <w:t>Diagnosis and treatment</w:t>
      </w:r>
    </w:p>
    <w:p w14:paraId="5FADC774" w14:textId="77777777" w:rsidR="00CC7805" w:rsidRDefault="00000000">
      <w:pPr>
        <w:pStyle w:val="ListParagraph"/>
        <w:numPr>
          <w:ilvl w:val="0"/>
          <w:numId w:val="3"/>
        </w:numPr>
      </w:pPr>
      <w:r>
        <w:t>Clinical measurement</w:t>
      </w:r>
    </w:p>
    <w:p w14:paraId="28C98722" w14:textId="77777777" w:rsidR="00CC7805" w:rsidRDefault="00000000">
      <w:pPr>
        <w:pStyle w:val="ListParagraph"/>
        <w:numPr>
          <w:ilvl w:val="0"/>
          <w:numId w:val="3"/>
        </w:numPr>
      </w:pPr>
      <w:r>
        <w:t>Refraction: glasses and lenses</w:t>
      </w:r>
    </w:p>
    <w:p w14:paraId="5651DC99" w14:textId="77777777" w:rsidR="00CC7805" w:rsidRDefault="00000000">
      <w:pPr>
        <w:pStyle w:val="ListParagraph"/>
        <w:numPr>
          <w:ilvl w:val="0"/>
          <w:numId w:val="3"/>
        </w:numPr>
      </w:pPr>
      <w:r>
        <w:lastRenderedPageBreak/>
        <w:t>Visual aids and magnifiers</w:t>
      </w:r>
    </w:p>
    <w:p w14:paraId="1D88AABB" w14:textId="77777777" w:rsidR="00CC7805" w:rsidRDefault="00000000">
      <w:pPr>
        <w:pStyle w:val="ListParagraph"/>
        <w:numPr>
          <w:ilvl w:val="0"/>
          <w:numId w:val="3"/>
        </w:numPr>
      </w:pPr>
      <w:r>
        <w:t>Functional vision: sight in everyday tasks</w:t>
      </w:r>
    </w:p>
    <w:p w14:paraId="1F0A96E9" w14:textId="77777777" w:rsidR="00CC7805" w:rsidRDefault="00000000">
      <w:pPr>
        <w:pStyle w:val="ListParagraph"/>
        <w:numPr>
          <w:ilvl w:val="0"/>
          <w:numId w:val="3"/>
        </w:numPr>
      </w:pPr>
      <w:r>
        <w:t>Vision skills training</w:t>
      </w:r>
    </w:p>
    <w:p w14:paraId="744C2D5A" w14:textId="77777777" w:rsidR="00CC7805" w:rsidRDefault="00000000">
      <w:pPr>
        <w:pStyle w:val="ListParagraph"/>
        <w:numPr>
          <w:ilvl w:val="0"/>
          <w:numId w:val="3"/>
        </w:numPr>
      </w:pPr>
      <w:r>
        <w:t>Habilitation and rehabilitation</w:t>
      </w:r>
    </w:p>
    <w:p w14:paraId="2974C531" w14:textId="77777777" w:rsidR="00CC7805" w:rsidRDefault="00000000">
      <w:pPr>
        <w:pStyle w:val="ListParagraph"/>
        <w:numPr>
          <w:ilvl w:val="0"/>
          <w:numId w:val="3"/>
        </w:numPr>
      </w:pPr>
      <w:r>
        <w:t>Access to print and information</w:t>
      </w:r>
    </w:p>
    <w:p w14:paraId="7FBDA710" w14:textId="77777777" w:rsidR="00CC7805" w:rsidRDefault="00000000">
      <w:pPr>
        <w:pStyle w:val="ListParagraph"/>
        <w:numPr>
          <w:ilvl w:val="0"/>
          <w:numId w:val="3"/>
        </w:numPr>
      </w:pPr>
      <w:r>
        <w:t>Taking part in activities of their choosing</w:t>
      </w:r>
    </w:p>
    <w:p w14:paraId="29BF0ED8" w14:textId="77777777" w:rsidR="00CC7805" w:rsidRDefault="00000000">
      <w:pPr>
        <w:pStyle w:val="Heading3"/>
      </w:pPr>
      <w:r>
        <w:t>Slide 5: Four professions, four different jobs</w:t>
      </w:r>
    </w:p>
    <w:p w14:paraId="21A93C07" w14:textId="77777777" w:rsidR="00CC7805" w:rsidRDefault="00000000">
      <w:r>
        <w:t>The slide shows a table with three columns: who, what they do, and where you usually meet them.</w:t>
      </w:r>
    </w:p>
    <w:tbl>
      <w:tblPr>
        <w:tblStyle w:val="TableGrid"/>
        <w:tblW w:w="0" w:type="auto"/>
        <w:tblLayout w:type="fixed"/>
        <w:tblLook w:val="0420" w:firstRow="1" w:lastRow="0" w:firstColumn="0" w:lastColumn="0" w:noHBand="0" w:noVBand="1"/>
      </w:tblPr>
      <w:tblGrid>
        <w:gridCol w:w="3120"/>
        <w:gridCol w:w="3120"/>
        <w:gridCol w:w="3120"/>
      </w:tblGrid>
      <w:tr w:rsidR="00CC7805" w14:paraId="4224A008" w14:textId="77777777">
        <w:trPr>
          <w:tblHeader/>
        </w:trPr>
        <w:tc>
          <w:tcPr>
            <w:tcW w:w="3120" w:type="dxa"/>
            <w:shd w:val="clear" w:color="auto" w:fill="F2F2F2"/>
          </w:tcPr>
          <w:p w14:paraId="74709DEC" w14:textId="77777777" w:rsidR="00CC7805" w:rsidRDefault="00000000">
            <w:r>
              <w:t>Who</w:t>
            </w:r>
          </w:p>
        </w:tc>
        <w:tc>
          <w:tcPr>
            <w:tcW w:w="3120" w:type="dxa"/>
            <w:shd w:val="clear" w:color="auto" w:fill="F2F2F2"/>
          </w:tcPr>
          <w:p w14:paraId="1F676E95" w14:textId="77777777" w:rsidR="00CC7805" w:rsidRDefault="00000000">
            <w:r>
              <w:t>What they do</w:t>
            </w:r>
          </w:p>
        </w:tc>
        <w:tc>
          <w:tcPr>
            <w:tcW w:w="3120" w:type="dxa"/>
            <w:shd w:val="clear" w:color="auto" w:fill="F2F2F2"/>
          </w:tcPr>
          <w:p w14:paraId="5E0A09BE" w14:textId="77777777" w:rsidR="00CC7805" w:rsidRDefault="00000000">
            <w:r>
              <w:t>Where you usually meet them</w:t>
            </w:r>
          </w:p>
        </w:tc>
      </w:tr>
      <w:tr w:rsidR="00CC7805" w14:paraId="4DE9E858" w14:textId="77777777">
        <w:tc>
          <w:tcPr>
            <w:tcW w:w="3120" w:type="dxa"/>
          </w:tcPr>
          <w:p w14:paraId="121C1CDD" w14:textId="77777777" w:rsidR="00CC7805" w:rsidRDefault="00000000">
            <w:r>
              <w:t>Ophthalmologist</w:t>
            </w:r>
          </w:p>
        </w:tc>
        <w:tc>
          <w:tcPr>
            <w:tcW w:w="3120" w:type="dxa"/>
          </w:tcPr>
          <w:p w14:paraId="5B8C0879" w14:textId="77777777" w:rsidR="00CC7805" w:rsidRDefault="00000000">
            <w:r>
              <w:t>A medical doctor for the eye. Diagnoses, prescribes medication; surgeons operate. Community-based medical ophthalmologists don't operate.</w:t>
            </w:r>
          </w:p>
        </w:tc>
        <w:tc>
          <w:tcPr>
            <w:tcW w:w="3120" w:type="dxa"/>
          </w:tcPr>
          <w:p w14:paraId="262E0105" w14:textId="77777777" w:rsidR="00CC7805" w:rsidRDefault="00000000">
            <w:r>
              <w:t>Public and private hospital eye clinics; private practice; HSE community clinics</w:t>
            </w:r>
          </w:p>
        </w:tc>
      </w:tr>
      <w:tr w:rsidR="00CC7805" w14:paraId="55939660" w14:textId="77777777">
        <w:tc>
          <w:tcPr>
            <w:tcW w:w="3120" w:type="dxa"/>
          </w:tcPr>
          <w:p w14:paraId="21835568" w14:textId="77777777" w:rsidR="00CC7805" w:rsidRDefault="00000000">
            <w:r>
              <w:t>Optometrist</w:t>
            </w:r>
          </w:p>
        </w:tc>
        <w:tc>
          <w:tcPr>
            <w:tcW w:w="3120" w:type="dxa"/>
          </w:tcPr>
          <w:p w14:paraId="46703DAA" w14:textId="77777777" w:rsidR="00CC7805" w:rsidRDefault="00000000">
            <w:r>
              <w:t xml:space="preserve">Examines and assesses eyes, including binocular vision (how the two eyes work together), in people of all ages. Prescribes glasses independently, fits contact </w:t>
            </w:r>
            <w:proofErr w:type="gramStart"/>
            <w:r>
              <w:t>lenses, and</w:t>
            </w:r>
            <w:proofErr w:type="gramEnd"/>
            <w:r>
              <w:t xml:space="preserve"> is fully qualified to dispense. Identifies signs of disease and refers on; advises on low vision aids.</w:t>
            </w:r>
          </w:p>
        </w:tc>
        <w:tc>
          <w:tcPr>
            <w:tcW w:w="3120" w:type="dxa"/>
          </w:tcPr>
          <w:p w14:paraId="5AFA7627" w14:textId="77777777" w:rsidR="00CC7805" w:rsidRDefault="00000000">
            <w:proofErr w:type="gramStart"/>
            <w:r>
              <w:t>High-street</w:t>
            </w:r>
            <w:proofErr w:type="gramEnd"/>
            <w:r>
              <w:t xml:space="preserve"> practices; HSE community eye services; public and private hospital eye clinics; low vision clinics</w:t>
            </w:r>
          </w:p>
        </w:tc>
      </w:tr>
      <w:tr w:rsidR="00CC7805" w14:paraId="416530B2" w14:textId="77777777">
        <w:tc>
          <w:tcPr>
            <w:tcW w:w="3120" w:type="dxa"/>
          </w:tcPr>
          <w:p w14:paraId="19FCC369" w14:textId="77777777" w:rsidR="00CC7805" w:rsidRDefault="00000000">
            <w:r>
              <w:t>Orthoptist</w:t>
            </w:r>
          </w:p>
        </w:tc>
        <w:tc>
          <w:tcPr>
            <w:tcW w:w="3120" w:type="dxa"/>
          </w:tcPr>
          <w:p w14:paraId="10E14127" w14:textId="77777777" w:rsidR="00CC7805" w:rsidRDefault="00000000">
            <w:r>
              <w:t>Assesses binocular vision: squint, lazy eye, eye movements, patching. Can test eyes and prescribe glasses, but only under the supervision of an ophthalmologist.</w:t>
            </w:r>
          </w:p>
        </w:tc>
        <w:tc>
          <w:tcPr>
            <w:tcW w:w="3120" w:type="dxa"/>
          </w:tcPr>
          <w:p w14:paraId="2C8D3CE0" w14:textId="77777777" w:rsidR="00CC7805" w:rsidRDefault="00000000">
            <w:r>
              <w:t>Hospital eye clinics; HSE community eye services</w:t>
            </w:r>
          </w:p>
        </w:tc>
      </w:tr>
      <w:tr w:rsidR="00CC7805" w14:paraId="26E45280" w14:textId="77777777">
        <w:tc>
          <w:tcPr>
            <w:tcW w:w="3120" w:type="dxa"/>
          </w:tcPr>
          <w:p w14:paraId="6209F5E7" w14:textId="77777777" w:rsidR="00CC7805" w:rsidRDefault="00000000">
            <w:r>
              <w:t>Dispensing optician</w:t>
            </w:r>
          </w:p>
        </w:tc>
        <w:tc>
          <w:tcPr>
            <w:tcW w:w="3120" w:type="dxa"/>
          </w:tcPr>
          <w:p w14:paraId="332B8592" w14:textId="77777777" w:rsidR="00CC7805" w:rsidRDefault="00000000">
            <w:r>
              <w:t>Fits and supplies the glasses: frame, lens type, measurements, tints and adjustments.</w:t>
            </w:r>
          </w:p>
        </w:tc>
        <w:tc>
          <w:tcPr>
            <w:tcW w:w="3120" w:type="dxa"/>
          </w:tcPr>
          <w:p w14:paraId="27B00609" w14:textId="77777777" w:rsidR="00CC7805" w:rsidRDefault="00000000">
            <w:r>
              <w:t>High-street practices</w:t>
            </w:r>
          </w:p>
        </w:tc>
      </w:tr>
    </w:tbl>
    <w:p w14:paraId="203DBA11" w14:textId="77777777" w:rsidR="00CC7805" w:rsidRDefault="00000000">
      <w:pPr>
        <w:pStyle w:val="Heading3"/>
      </w:pPr>
      <w:r>
        <w:t>Slide 6: Where the optometrist fits</w:t>
      </w:r>
    </w:p>
    <w:p w14:paraId="7B17CF2D" w14:textId="77777777" w:rsidR="00CC7805" w:rsidRDefault="00000000">
      <w:r>
        <w:rPr>
          <w:b/>
        </w:rPr>
        <w:t>What I do:</w:t>
      </w:r>
    </w:p>
    <w:p w14:paraId="5B73E99B" w14:textId="77777777" w:rsidR="00CC7805" w:rsidRDefault="00000000">
      <w:pPr>
        <w:pStyle w:val="ListParagraph"/>
        <w:numPr>
          <w:ilvl w:val="0"/>
          <w:numId w:val="4"/>
        </w:numPr>
      </w:pPr>
      <w:r>
        <w:t>Measure acuity, field and contrast, at distance and near</w:t>
      </w:r>
    </w:p>
    <w:p w14:paraId="08D5CDAF" w14:textId="77777777" w:rsidR="00CC7805" w:rsidRDefault="00000000">
      <w:pPr>
        <w:pStyle w:val="ListParagraph"/>
        <w:numPr>
          <w:ilvl w:val="0"/>
          <w:numId w:val="4"/>
        </w:numPr>
      </w:pPr>
      <w:r>
        <w:t>Prescribe glasses and contact lenses</w:t>
      </w:r>
    </w:p>
    <w:p w14:paraId="0D40550B" w14:textId="77777777" w:rsidR="00CC7805" w:rsidRDefault="00000000">
      <w:pPr>
        <w:pStyle w:val="ListParagraph"/>
        <w:numPr>
          <w:ilvl w:val="0"/>
          <w:numId w:val="4"/>
        </w:numPr>
      </w:pPr>
      <w:r>
        <w:t>Identify signs of eye disease and refer on</w:t>
      </w:r>
    </w:p>
    <w:p w14:paraId="780B4FC0" w14:textId="77777777" w:rsidR="00CC7805" w:rsidRDefault="00000000">
      <w:pPr>
        <w:pStyle w:val="ListParagraph"/>
        <w:numPr>
          <w:ilvl w:val="0"/>
          <w:numId w:val="4"/>
        </w:numPr>
      </w:pPr>
      <w:r>
        <w:lastRenderedPageBreak/>
        <w:t>Advise on magnifiers and other low vision aids</w:t>
      </w:r>
    </w:p>
    <w:p w14:paraId="28EB2A82" w14:textId="3C815C84" w:rsidR="00225769" w:rsidRDefault="00225769">
      <w:pPr>
        <w:pStyle w:val="ListParagraph"/>
        <w:numPr>
          <w:ilvl w:val="0"/>
          <w:numId w:val="4"/>
        </w:numPr>
      </w:pPr>
      <w:r>
        <w:t xml:space="preserve">Signpost to and collaborate with other services </w:t>
      </w:r>
    </w:p>
    <w:p w14:paraId="64FF60E6" w14:textId="77777777" w:rsidR="00CC7805" w:rsidRDefault="00000000">
      <w:r>
        <w:rPr>
          <w:b/>
        </w:rPr>
        <w:t>What others do:</w:t>
      </w:r>
    </w:p>
    <w:p w14:paraId="343543FA" w14:textId="70CD7DC3" w:rsidR="00CC7805" w:rsidRDefault="00EB3E38">
      <w:pPr>
        <w:pStyle w:val="ListParagraph"/>
        <w:numPr>
          <w:ilvl w:val="0"/>
          <w:numId w:val="5"/>
        </w:numPr>
      </w:pPr>
      <w:r>
        <w:t>Diagnos</w:t>
      </w:r>
      <w:r w:rsidR="00225769">
        <w:t>e</w:t>
      </w:r>
      <w:r>
        <w:t xml:space="preserve"> and treat eye disease: ophthalmologist</w:t>
      </w:r>
    </w:p>
    <w:p w14:paraId="7A7DA14A" w14:textId="77777777" w:rsidR="00CC7805" w:rsidRDefault="00000000">
      <w:pPr>
        <w:pStyle w:val="ListParagraph"/>
        <w:numPr>
          <w:ilvl w:val="0"/>
          <w:numId w:val="5"/>
        </w:numPr>
      </w:pPr>
      <w:r>
        <w:t>Support learning in school: visiting teacher</w:t>
      </w:r>
    </w:p>
    <w:p w14:paraId="40A17B0F" w14:textId="6342F065" w:rsidR="00CC7805" w:rsidRDefault="00000000">
      <w:pPr>
        <w:pStyle w:val="ListParagraph"/>
        <w:numPr>
          <w:ilvl w:val="0"/>
          <w:numId w:val="5"/>
        </w:numPr>
      </w:pPr>
      <w:r>
        <w:t xml:space="preserve">Mobility and independence skills: </w:t>
      </w:r>
      <w:r w:rsidR="00EB3E38">
        <w:t>habilitation specialist</w:t>
      </w:r>
    </w:p>
    <w:p w14:paraId="0DFACCF0" w14:textId="4A1FC59B" w:rsidR="00CC7805" w:rsidRDefault="00225769">
      <w:pPr>
        <w:pStyle w:val="ListParagraph"/>
        <w:numPr>
          <w:ilvl w:val="0"/>
          <w:numId w:val="5"/>
        </w:numPr>
      </w:pPr>
      <w:r>
        <w:t>Support participation in e</w:t>
      </w:r>
      <w:r w:rsidR="00000000">
        <w:t xml:space="preserve">veryday tasks and </w:t>
      </w:r>
      <w:r>
        <w:t xml:space="preserve">using </w:t>
      </w:r>
      <w:r w:rsidR="00000000">
        <w:t>equipment: occupational therapist</w:t>
      </w:r>
    </w:p>
    <w:p w14:paraId="6994C889" w14:textId="77777777" w:rsidR="00CC7805" w:rsidRDefault="00000000">
      <w:pPr>
        <w:pStyle w:val="Heading2"/>
      </w:pPr>
      <w:r>
        <w:t>Part 3: Visual function</w:t>
      </w:r>
    </w:p>
    <w:p w14:paraId="0BDE1633" w14:textId="77777777" w:rsidR="00CC7805" w:rsidRDefault="00000000">
      <w:pPr>
        <w:pStyle w:val="Heading3"/>
      </w:pPr>
      <w:r>
        <w:t>Slide 7: Visual function: several separate measures</w:t>
      </w:r>
    </w:p>
    <w:p w14:paraId="6206619D" w14:textId="6E8AEB8B" w:rsidR="00CC7805" w:rsidRDefault="00000000">
      <w:r>
        <w:t xml:space="preserve">A child can do well on one and struggle </w:t>
      </w:r>
      <w:r w:rsidR="00EB3E38">
        <w:t>with</w:t>
      </w:r>
      <w:r>
        <w:t xml:space="preserve"> another. One number never tells the whole story.</w:t>
      </w:r>
    </w:p>
    <w:p w14:paraId="29DBC1FE" w14:textId="77777777" w:rsidR="00CC7805" w:rsidRDefault="00000000">
      <w:pPr>
        <w:pStyle w:val="ListParagraph"/>
        <w:numPr>
          <w:ilvl w:val="0"/>
          <w:numId w:val="6"/>
        </w:numPr>
      </w:pPr>
      <w:r>
        <w:rPr>
          <w:b/>
        </w:rPr>
        <w:t>Visual acuity. How small?</w:t>
      </w:r>
      <w:r>
        <w:t xml:space="preserve"> The finest detail your child can see clearly.</w:t>
      </w:r>
    </w:p>
    <w:p w14:paraId="6EADEDB6" w14:textId="77777777" w:rsidR="00CC7805" w:rsidRDefault="00000000">
      <w:pPr>
        <w:pStyle w:val="ListParagraph"/>
        <w:numPr>
          <w:ilvl w:val="0"/>
          <w:numId w:val="6"/>
        </w:numPr>
      </w:pPr>
      <w:r>
        <w:rPr>
          <w:b/>
        </w:rPr>
        <w:t>Visual field. How much?</w:t>
      </w:r>
      <w:r>
        <w:t xml:space="preserve"> The area seen while looking straight ahead.</w:t>
      </w:r>
    </w:p>
    <w:p w14:paraId="2185410D" w14:textId="77777777" w:rsidR="00CC7805" w:rsidRDefault="00000000">
      <w:pPr>
        <w:pStyle w:val="ListParagraph"/>
        <w:numPr>
          <w:ilvl w:val="0"/>
          <w:numId w:val="6"/>
        </w:numPr>
      </w:pPr>
      <w:r>
        <w:rPr>
          <w:b/>
        </w:rPr>
        <w:t>Contrast sensitivity. How faint?</w:t>
      </w:r>
      <w:r>
        <w:t xml:space="preserve"> Seeing things that don't stand out from the background.</w:t>
      </w:r>
    </w:p>
    <w:p w14:paraId="101D52C9" w14:textId="77777777" w:rsidR="00CC7805" w:rsidRDefault="00000000">
      <w:pPr>
        <w:pStyle w:val="ListParagraph"/>
        <w:numPr>
          <w:ilvl w:val="0"/>
          <w:numId w:val="6"/>
        </w:numPr>
      </w:pPr>
      <w:r>
        <w:rPr>
          <w:b/>
        </w:rPr>
        <w:t>Light sensitivity. How comfortable?</w:t>
      </w:r>
      <w:r>
        <w:t xml:space="preserve"> Coping with bright light and glare.</w:t>
      </w:r>
    </w:p>
    <w:p w14:paraId="4FFDB24C" w14:textId="77777777" w:rsidR="00CC7805" w:rsidRDefault="00000000">
      <w:r>
        <w:t>Each is measured for distance and for near.</w:t>
      </w:r>
    </w:p>
    <w:p w14:paraId="52AE002D" w14:textId="77777777" w:rsidR="00CC7805" w:rsidRDefault="00000000">
      <w:pPr>
        <w:pStyle w:val="Heading3"/>
      </w:pPr>
      <w:r>
        <w:t>Slide 8: Distance and near vision</w:t>
      </w:r>
    </w:p>
    <w:p w14:paraId="78498DC5" w14:textId="3BB83A0B" w:rsidR="00CC7805" w:rsidRDefault="00000000">
      <w:r>
        <w:rPr>
          <w:b/>
        </w:rPr>
        <w:t>Distance:</w:t>
      </w:r>
      <w:r>
        <w:t xml:space="preserve"> anything beyond </w:t>
      </w:r>
      <w:r w:rsidR="00EB3E38">
        <w:t>two meters</w:t>
      </w:r>
      <w:r>
        <w:t>. For example, the whiteboard, a face across the room, the ball on the pitch.</w:t>
      </w:r>
    </w:p>
    <w:p w14:paraId="38D0AD16" w14:textId="77777777" w:rsidR="00CC7805" w:rsidRDefault="00000000">
      <w:r>
        <w:rPr>
          <w:b/>
        </w:rPr>
        <w:t>Near:</w:t>
      </w:r>
      <w:r>
        <w:t xml:space="preserve"> book or tablet distance, about 30 to 40 cm. For example, reading and writing, drawing and </w:t>
      </w:r>
      <w:proofErr w:type="spellStart"/>
      <w:r>
        <w:t>colouring</w:t>
      </w:r>
      <w:proofErr w:type="spellEnd"/>
      <w:r>
        <w:t>, a phone or tablet.</w:t>
      </w:r>
    </w:p>
    <w:p w14:paraId="3A92CEB4" w14:textId="77777777" w:rsidR="00EB3E38" w:rsidRDefault="00000000">
      <w:r>
        <w:t>There's a middle range too:</w:t>
      </w:r>
      <w:r w:rsidR="00EB3E38">
        <w:t xml:space="preserve"> the Intermediate. For </w:t>
      </w:r>
      <w:proofErr w:type="gramStart"/>
      <w:r w:rsidR="00EB3E38">
        <w:t>example</w:t>
      </w:r>
      <w:proofErr w:type="gramEnd"/>
      <w:r>
        <w:t xml:space="preserve"> a laptop, a table-top game.</w:t>
      </w:r>
    </w:p>
    <w:p w14:paraId="388CFBD6" w14:textId="2D10A748" w:rsidR="00CC7805" w:rsidRDefault="00000000">
      <w:r>
        <w:t>Vision and the right support can differ at each.</w:t>
      </w:r>
    </w:p>
    <w:p w14:paraId="13A6083A" w14:textId="77777777" w:rsidR="00CC7805" w:rsidRDefault="00000000">
      <w:r>
        <w:t>Holding things very close does not damage the eyes. It's a sensible way of making things bigger.</w:t>
      </w:r>
    </w:p>
    <w:p w14:paraId="6396577C" w14:textId="77777777" w:rsidR="00CC7805" w:rsidRDefault="00000000">
      <w:pPr>
        <w:pStyle w:val="Heading3"/>
      </w:pPr>
      <w:r>
        <w:t>Slide 9: Visual acuity: how small?</w:t>
      </w:r>
    </w:p>
    <w:p w14:paraId="19A715A7" w14:textId="0ECB4B33" w:rsidR="00CC7805" w:rsidRDefault="00000000">
      <w:r>
        <w:t xml:space="preserve">The slide shows the example "6/18" in very large numbers. It means your child sees at 6 </w:t>
      </w:r>
      <w:r w:rsidR="00EB3E38">
        <w:t>meters</w:t>
      </w:r>
      <w:r>
        <w:t xml:space="preserve"> what typical sight sees from 18 </w:t>
      </w:r>
      <w:r w:rsidR="00EB3E38">
        <w:t>meters</w:t>
      </w:r>
      <w:r>
        <w:t>.</w:t>
      </w:r>
    </w:p>
    <w:p w14:paraId="39F666D5" w14:textId="77777777" w:rsidR="00CC7805" w:rsidRDefault="00000000">
      <w:pPr>
        <w:pStyle w:val="ListParagraph"/>
        <w:numPr>
          <w:ilvl w:val="0"/>
          <w:numId w:val="7"/>
        </w:numPr>
      </w:pPr>
      <w:r>
        <w:t>The finest detail your child can see clearly, in the best conditions: black on white, good light.</w:t>
      </w:r>
    </w:p>
    <w:p w14:paraId="3CD3D7F0" w14:textId="77777777" w:rsidR="00CC7805" w:rsidRDefault="00000000">
      <w:pPr>
        <w:pStyle w:val="ListParagraph"/>
        <w:numPr>
          <w:ilvl w:val="0"/>
          <w:numId w:val="7"/>
        </w:numPr>
      </w:pPr>
      <w:r>
        <w:t>The bigger the second number, the bigger things need to be.</w:t>
      </w:r>
    </w:p>
    <w:p w14:paraId="260FF4DF" w14:textId="77777777" w:rsidR="00CC7805" w:rsidRDefault="00000000">
      <w:pPr>
        <w:pStyle w:val="ListParagraph"/>
        <w:numPr>
          <w:ilvl w:val="0"/>
          <w:numId w:val="7"/>
        </w:numPr>
      </w:pPr>
      <w:r>
        <w:t>Near acuity is recorded separately, often as an "N" number: the smaller the N, the smaller the print.</w:t>
      </w:r>
    </w:p>
    <w:p w14:paraId="4D31CAF4" w14:textId="77777777" w:rsidR="00CC7805" w:rsidRDefault="00000000">
      <w:pPr>
        <w:pStyle w:val="ListParagraph"/>
        <w:numPr>
          <w:ilvl w:val="0"/>
          <w:numId w:val="7"/>
        </w:numPr>
      </w:pPr>
      <w:r>
        <w:t>Children who can't read letters are tested with pictures, matching games, or by watching where they look.</w:t>
      </w:r>
    </w:p>
    <w:p w14:paraId="656691BE" w14:textId="086E4B7D" w:rsidR="00FB5FBC" w:rsidRDefault="00FB5FBC" w:rsidP="00FB5FBC">
      <w:r>
        <w:t xml:space="preserve">Handy tip. The N number is the same as the font size on your computer. </w:t>
      </w:r>
    </w:p>
    <w:p w14:paraId="0A43D879" w14:textId="77777777" w:rsidR="00CC7805" w:rsidRDefault="00000000">
      <w:pPr>
        <w:pStyle w:val="Heading3"/>
      </w:pPr>
      <w:r>
        <w:lastRenderedPageBreak/>
        <w:t>Slide 10: Visual field: how much?</w:t>
      </w:r>
    </w:p>
    <w:p w14:paraId="67D447A9" w14:textId="615B1567" w:rsidR="00CC7805" w:rsidRDefault="00000000">
      <w:r>
        <w:rPr>
          <w:b/>
        </w:rPr>
        <w:t>Image description:</w:t>
      </w:r>
      <w:r>
        <w:t xml:space="preserve"> a diagram of the visual field drawn as a large oval. A small dark oval in the </w:t>
      </w:r>
      <w:r w:rsidR="00D41AD7">
        <w:t>center</w:t>
      </w:r>
      <w:r>
        <w:t xml:space="preserve"> is labelled "Central: detail, reading". The much larger area around it is labelled "Peripheral: movement, obstacles", and the bottom of the oval is labelled "Lower field: steps, </w:t>
      </w:r>
      <w:proofErr w:type="spellStart"/>
      <w:r>
        <w:t>kerbs</w:t>
      </w:r>
      <w:proofErr w:type="spellEnd"/>
      <w:r>
        <w:t>".</w:t>
      </w:r>
    </w:p>
    <w:p w14:paraId="55CE16F4" w14:textId="77777777" w:rsidR="00CC7805" w:rsidRDefault="00000000">
      <w:r>
        <w:t>The visual field is the whole area your child can see while looking straight ahead: to the sides, above and below.</w:t>
      </w:r>
    </w:p>
    <w:p w14:paraId="5E537272" w14:textId="2E37D8E6" w:rsidR="00CC7805" w:rsidRDefault="00000000">
      <w:r>
        <w:t xml:space="preserve">Acuity </w:t>
      </w:r>
      <w:r w:rsidR="00D41AD7">
        <w:t>refers to</w:t>
      </w:r>
      <w:r>
        <w:t xml:space="preserve"> how clearly. Field is how much</w:t>
      </w:r>
      <w:r w:rsidR="00D41AD7">
        <w:t xml:space="preserve"> of it they see</w:t>
      </w:r>
      <w:r>
        <w:t>.</w:t>
      </w:r>
    </w:p>
    <w:p w14:paraId="425A5728" w14:textId="77777777" w:rsidR="00CC7805" w:rsidRDefault="00000000">
      <w:r>
        <w:t>A child may read small print yet bump into things, miss a ball from the side, or struggle on stairs.</w:t>
      </w:r>
    </w:p>
    <w:p w14:paraId="1ECE67E9" w14:textId="77777777" w:rsidR="00CC7805" w:rsidRDefault="00000000">
      <w:pPr>
        <w:pStyle w:val="Heading3"/>
      </w:pPr>
      <w:r>
        <w:t>Slide 11: Contrast sensitivity: how faint?</w:t>
      </w:r>
    </w:p>
    <w:p w14:paraId="6F7508F8" w14:textId="77777777" w:rsidR="00CC7805" w:rsidRDefault="00000000">
      <w:r>
        <w:rPr>
          <w:b/>
        </w:rPr>
        <w:t>Image description:</w:t>
      </w:r>
      <w:r>
        <w:t xml:space="preserve"> the words "Mind the step" are shown three times at the same size on the same light background. In the first, the text is dark and easy to see (high contrast). In the second it is mid-grey (medium contrast). In the third it is very pale and almost blends into the background (low contrast). The demonstration shows how text of the same size becomes harder to see as contrast drops.</w:t>
      </w:r>
    </w:p>
    <w:p w14:paraId="77E5FC30" w14:textId="77777777" w:rsidR="00CC7805" w:rsidRDefault="00000000">
      <w:r>
        <w:t xml:space="preserve">Contrast sensitivity is seeing things that don't stand out from their background: a pale pencil line, a step the same </w:t>
      </w:r>
      <w:proofErr w:type="spellStart"/>
      <w:r>
        <w:t>colour</w:t>
      </w:r>
      <w:proofErr w:type="spellEnd"/>
      <w:r>
        <w:t xml:space="preserve"> as the floor, a face in dim light.</w:t>
      </w:r>
    </w:p>
    <w:p w14:paraId="4D08C56F" w14:textId="3B8C795E" w:rsidR="00CC7805" w:rsidRDefault="00000000">
      <w:r>
        <w:t xml:space="preserve">The letter chart is the best case. </w:t>
      </w:r>
      <w:proofErr w:type="gramStart"/>
      <w:r w:rsidR="00D41AD7">
        <w:t>However</w:t>
      </w:r>
      <w:proofErr w:type="gramEnd"/>
      <w:r w:rsidR="00D41AD7">
        <w:t xml:space="preserve"> real</w:t>
      </w:r>
      <w:r>
        <w:t xml:space="preserve"> life is full of low contrast.</w:t>
      </w:r>
    </w:p>
    <w:p w14:paraId="648B00E0" w14:textId="77777777" w:rsidR="00CC7805" w:rsidRDefault="00000000">
      <w:pPr>
        <w:pStyle w:val="Heading3"/>
      </w:pPr>
      <w:r>
        <w:t>Slide 12: Photophobia: light sensitivity</w:t>
      </w:r>
    </w:p>
    <w:p w14:paraId="43AD6B24" w14:textId="77777777" w:rsidR="00CC7805" w:rsidRDefault="00000000">
      <w:r>
        <w:t>Discomfort or difficulty in bright light and glare. Common with albinism, aniridia and some retinal conditions.</w:t>
      </w:r>
    </w:p>
    <w:p w14:paraId="6EF40EC7" w14:textId="77777777" w:rsidR="00CC7805" w:rsidRDefault="00000000">
      <w:r>
        <w:rPr>
          <w:b/>
        </w:rPr>
        <w:t>What you may notice:</w:t>
      </w:r>
    </w:p>
    <w:p w14:paraId="23E7EC2B" w14:textId="77777777" w:rsidR="00CC7805" w:rsidRDefault="00000000">
      <w:pPr>
        <w:pStyle w:val="ListParagraph"/>
        <w:numPr>
          <w:ilvl w:val="0"/>
          <w:numId w:val="8"/>
        </w:numPr>
      </w:pPr>
      <w:r>
        <w:t>Squinting or shielding the eyes</w:t>
      </w:r>
    </w:p>
    <w:p w14:paraId="135BFB7A" w14:textId="77777777" w:rsidR="00CC7805" w:rsidRDefault="00000000">
      <w:pPr>
        <w:pStyle w:val="ListParagraph"/>
        <w:numPr>
          <w:ilvl w:val="0"/>
          <w:numId w:val="8"/>
        </w:numPr>
      </w:pPr>
      <w:r>
        <w:t>Headaches and tiredness</w:t>
      </w:r>
    </w:p>
    <w:p w14:paraId="4ACB203B" w14:textId="77777777" w:rsidR="00CC7805" w:rsidRDefault="00000000">
      <w:pPr>
        <w:pStyle w:val="ListParagraph"/>
        <w:numPr>
          <w:ilvl w:val="0"/>
          <w:numId w:val="8"/>
        </w:numPr>
      </w:pPr>
      <w:r>
        <w:t>Slow to adjust between bright and dim</w:t>
      </w:r>
    </w:p>
    <w:p w14:paraId="6DA05804" w14:textId="77777777" w:rsidR="00CC7805" w:rsidRDefault="00000000">
      <w:r>
        <w:rPr>
          <w:b/>
        </w:rPr>
        <w:t>What helps:</w:t>
      </w:r>
    </w:p>
    <w:p w14:paraId="3B5D7076" w14:textId="77777777" w:rsidR="00CC7805" w:rsidRDefault="00000000">
      <w:pPr>
        <w:pStyle w:val="ListParagraph"/>
        <w:numPr>
          <w:ilvl w:val="0"/>
          <w:numId w:val="9"/>
        </w:numPr>
      </w:pPr>
      <w:r>
        <w:t>Tinted lenses and a peaked cap</w:t>
      </w:r>
    </w:p>
    <w:p w14:paraId="0AB044FF" w14:textId="4C93447C" w:rsidR="00CC7805" w:rsidRDefault="00000000">
      <w:pPr>
        <w:pStyle w:val="ListParagraph"/>
        <w:numPr>
          <w:ilvl w:val="0"/>
          <w:numId w:val="9"/>
        </w:numPr>
      </w:pPr>
      <w:r>
        <w:t>Seating away from windows and glare</w:t>
      </w:r>
      <w:r w:rsidR="0051249B">
        <w:t>.</w:t>
      </w:r>
    </w:p>
    <w:p w14:paraId="2753B438" w14:textId="77777777" w:rsidR="00CC7805" w:rsidRDefault="00000000">
      <w:pPr>
        <w:pStyle w:val="ListParagraph"/>
        <w:numPr>
          <w:ilvl w:val="0"/>
          <w:numId w:val="9"/>
        </w:numPr>
      </w:pPr>
      <w:r>
        <w:t>Time to adapt when the light changes</w:t>
      </w:r>
    </w:p>
    <w:p w14:paraId="51358A0E" w14:textId="77777777" w:rsidR="00CC7805" w:rsidRDefault="00000000">
      <w:pPr>
        <w:pStyle w:val="Heading2"/>
      </w:pPr>
      <w:r>
        <w:t>Part 4: You as case manager</w:t>
      </w:r>
    </w:p>
    <w:p w14:paraId="0DFE2064" w14:textId="77777777" w:rsidR="00CC7805" w:rsidRDefault="00000000">
      <w:pPr>
        <w:pStyle w:val="Heading3"/>
      </w:pPr>
      <w:r>
        <w:t>Slide 13: You are already the case manager</w:t>
      </w:r>
    </w:p>
    <w:p w14:paraId="692D65FB" w14:textId="34F5EDCF" w:rsidR="00CC7805" w:rsidRDefault="00000000">
      <w:r>
        <w:rPr>
          <w:b/>
        </w:rPr>
        <w:t>Image description:</w:t>
      </w:r>
      <w:r>
        <w:t xml:space="preserve"> a diagram with a large circle in the </w:t>
      </w:r>
      <w:r w:rsidR="0051249B">
        <w:t>center</w:t>
      </w:r>
      <w:r>
        <w:t xml:space="preserve"> labelled "You: case manager". Lines connect it to ten people arranged in a ring around it.</w:t>
      </w:r>
    </w:p>
    <w:p w14:paraId="0DAE3D3B" w14:textId="77777777" w:rsidR="00CC7805" w:rsidRDefault="00000000">
      <w:r>
        <w:t>Four are marked as the vision team:</w:t>
      </w:r>
    </w:p>
    <w:p w14:paraId="706FBB40" w14:textId="77777777" w:rsidR="00CC7805" w:rsidRDefault="00000000">
      <w:pPr>
        <w:pStyle w:val="ListParagraph"/>
        <w:numPr>
          <w:ilvl w:val="0"/>
          <w:numId w:val="10"/>
        </w:numPr>
      </w:pPr>
      <w:r>
        <w:t>Ophthalmologist</w:t>
      </w:r>
    </w:p>
    <w:p w14:paraId="096F76A5" w14:textId="77777777" w:rsidR="00CC7805" w:rsidRDefault="00000000">
      <w:pPr>
        <w:pStyle w:val="ListParagraph"/>
        <w:numPr>
          <w:ilvl w:val="0"/>
          <w:numId w:val="10"/>
        </w:numPr>
      </w:pPr>
      <w:r>
        <w:lastRenderedPageBreak/>
        <w:t>Orthoptist</w:t>
      </w:r>
    </w:p>
    <w:p w14:paraId="14275D1A" w14:textId="77777777" w:rsidR="00CC7805" w:rsidRDefault="00000000">
      <w:pPr>
        <w:pStyle w:val="ListParagraph"/>
        <w:numPr>
          <w:ilvl w:val="0"/>
          <w:numId w:val="10"/>
        </w:numPr>
      </w:pPr>
      <w:r>
        <w:t>Optometrist</w:t>
      </w:r>
    </w:p>
    <w:p w14:paraId="452B7B06" w14:textId="77777777" w:rsidR="00CC7805" w:rsidRDefault="00000000">
      <w:pPr>
        <w:pStyle w:val="ListParagraph"/>
        <w:numPr>
          <w:ilvl w:val="0"/>
          <w:numId w:val="10"/>
        </w:numPr>
      </w:pPr>
      <w:r>
        <w:t>Dispensing optician</w:t>
      </w:r>
    </w:p>
    <w:p w14:paraId="301B6115" w14:textId="77777777" w:rsidR="00CC7805" w:rsidRDefault="00000000">
      <w:r>
        <w:t>Six are marked as the wider team:</w:t>
      </w:r>
    </w:p>
    <w:p w14:paraId="25683C8B" w14:textId="77777777" w:rsidR="00CC7805" w:rsidRDefault="00000000">
      <w:pPr>
        <w:pStyle w:val="ListParagraph"/>
        <w:numPr>
          <w:ilvl w:val="0"/>
          <w:numId w:val="11"/>
        </w:numPr>
      </w:pPr>
      <w:r>
        <w:t>Visiting teacher</w:t>
      </w:r>
    </w:p>
    <w:p w14:paraId="2AE77923" w14:textId="77777777" w:rsidR="00CC7805" w:rsidRDefault="00000000">
      <w:pPr>
        <w:pStyle w:val="ListParagraph"/>
        <w:numPr>
          <w:ilvl w:val="0"/>
          <w:numId w:val="11"/>
        </w:numPr>
      </w:pPr>
      <w:r>
        <w:t>Habilitation specialist</w:t>
      </w:r>
    </w:p>
    <w:p w14:paraId="0D1F08FD" w14:textId="77777777" w:rsidR="00CC7805" w:rsidRDefault="00000000">
      <w:pPr>
        <w:pStyle w:val="ListParagraph"/>
        <w:numPr>
          <w:ilvl w:val="0"/>
          <w:numId w:val="11"/>
        </w:numPr>
      </w:pPr>
      <w:r>
        <w:t>Occupational therapist</w:t>
      </w:r>
    </w:p>
    <w:p w14:paraId="7AA87A25" w14:textId="77777777" w:rsidR="00CC7805" w:rsidRDefault="00000000">
      <w:pPr>
        <w:pStyle w:val="ListParagraph"/>
        <w:numPr>
          <w:ilvl w:val="0"/>
          <w:numId w:val="11"/>
        </w:numPr>
      </w:pPr>
      <w:r>
        <w:t>Teachers and SNAs</w:t>
      </w:r>
    </w:p>
    <w:p w14:paraId="2C62CC09" w14:textId="77777777" w:rsidR="00CC7805" w:rsidRDefault="00000000">
      <w:pPr>
        <w:pStyle w:val="ListParagraph"/>
        <w:numPr>
          <w:ilvl w:val="0"/>
          <w:numId w:val="11"/>
        </w:numPr>
      </w:pPr>
      <w:r>
        <w:t>Sports coaches</w:t>
      </w:r>
    </w:p>
    <w:p w14:paraId="653A5301" w14:textId="77777777" w:rsidR="00CC7805" w:rsidRDefault="00000000">
      <w:pPr>
        <w:pStyle w:val="ListParagraph"/>
        <w:numPr>
          <w:ilvl w:val="0"/>
          <w:numId w:val="11"/>
        </w:numPr>
      </w:pPr>
      <w:r>
        <w:t>Dance and drama teachers</w:t>
      </w:r>
    </w:p>
    <w:p w14:paraId="098F301F" w14:textId="7578E5AE" w:rsidR="00CC7805" w:rsidRDefault="00000000">
      <w:r>
        <w:t xml:space="preserve">The diagram shows the parent at the </w:t>
      </w:r>
      <w:r w:rsidR="0051249B">
        <w:t>center</w:t>
      </w:r>
      <w:r>
        <w:t>, linking every member of both teams.</w:t>
      </w:r>
    </w:p>
    <w:p w14:paraId="5535D82C" w14:textId="77777777" w:rsidR="00CC7805" w:rsidRDefault="00000000">
      <w:pPr>
        <w:pStyle w:val="Heading3"/>
      </w:pPr>
      <w:r>
        <w:t>Slide 14: It isn't only about the eyes</w:t>
      </w:r>
    </w:p>
    <w:p w14:paraId="0DB2F1B2" w14:textId="77777777" w:rsidR="00CC7805" w:rsidRDefault="00000000">
      <w:r>
        <w:t>Whether your child can take part often depends on the environment and the people around them: the lighting, where the coach stands, whether someone has explained what your child can see.</w:t>
      </w:r>
    </w:p>
    <w:p w14:paraId="24EEE7BF" w14:textId="77777777" w:rsidR="00CC7805" w:rsidRDefault="00000000">
      <w:r>
        <w:t>That's where change is possible, and where your advocacy has most power.</w:t>
      </w:r>
    </w:p>
    <w:p w14:paraId="7C3D590F" w14:textId="77777777" w:rsidR="00CC7805" w:rsidRDefault="00000000">
      <w:pPr>
        <w:pStyle w:val="Heading3"/>
      </w:pPr>
      <w:r>
        <w:t>Slide 15: Three questions for any vision professional</w:t>
      </w:r>
    </w:p>
    <w:p w14:paraId="588E8A03" w14:textId="77777777" w:rsidR="00CC7805" w:rsidRDefault="00000000">
      <w:pPr>
        <w:pStyle w:val="ListParagraph"/>
        <w:numPr>
          <w:ilvl w:val="0"/>
          <w:numId w:val="12"/>
        </w:numPr>
      </w:pPr>
      <w:r>
        <w:t>What did you measure today, and what were the results?</w:t>
      </w:r>
    </w:p>
    <w:p w14:paraId="6F516EC7" w14:textId="77777777" w:rsidR="00CC7805" w:rsidRDefault="00000000">
      <w:pPr>
        <w:pStyle w:val="ListParagraph"/>
        <w:numPr>
          <w:ilvl w:val="0"/>
          <w:numId w:val="12"/>
        </w:numPr>
      </w:pPr>
      <w:r>
        <w:t>What does that mean for my child at school, at home and at sport?</w:t>
      </w:r>
    </w:p>
    <w:p w14:paraId="2213B265" w14:textId="77777777" w:rsidR="00CC7805" w:rsidRDefault="00000000">
      <w:pPr>
        <w:pStyle w:val="ListParagraph"/>
        <w:numPr>
          <w:ilvl w:val="0"/>
          <w:numId w:val="12"/>
        </w:numPr>
      </w:pPr>
      <w:r>
        <w:t>Can you put it in writing, in words a teacher or coach can use?</w:t>
      </w:r>
    </w:p>
    <w:p w14:paraId="68AF87F5" w14:textId="77777777" w:rsidR="00CC7805" w:rsidRDefault="00000000">
      <w:r>
        <w:t>When you advocate for your child, they learn how to advocate for themselves.</w:t>
      </w:r>
    </w:p>
    <w:p w14:paraId="30FFB5D8" w14:textId="77777777" w:rsidR="00CC7805" w:rsidRDefault="00000000">
      <w:pPr>
        <w:pStyle w:val="Heading2"/>
      </w:pPr>
      <w:r>
        <w:t>Part 5: What comes next</w:t>
      </w:r>
    </w:p>
    <w:p w14:paraId="5CEFF243" w14:textId="77777777" w:rsidR="00CC7805" w:rsidRDefault="00000000">
      <w:pPr>
        <w:pStyle w:val="Heading3"/>
      </w:pPr>
      <w:r>
        <w:t>Slide 16: What comes next</w:t>
      </w:r>
    </w:p>
    <w:p w14:paraId="7C2DE986" w14:textId="77777777" w:rsidR="00CC7805" w:rsidRDefault="00000000">
      <w:r>
        <w:rPr>
          <w:b/>
        </w:rPr>
        <w:t>A visual needs sheet:</w:t>
      </w:r>
      <w:r>
        <w:t xml:space="preserve"> a short form your optometrist completes, recording your child's visual function and practical accommodations, to share across the team. Sent ahead with the eye condition named, so the optometrist can prepare.</w:t>
      </w:r>
    </w:p>
    <w:p w14:paraId="0864BD2F" w14:textId="77777777" w:rsidR="00CC7805" w:rsidRDefault="00000000">
      <w:r>
        <w:rPr>
          <w:b/>
        </w:rPr>
        <w:t>A plain-language glossary:</w:t>
      </w:r>
      <w:r>
        <w:t xml:space="preserve"> the terms from today, for you and for anyone in your child's life: teachers, coaches, dance and drama teachers.</w:t>
      </w:r>
    </w:p>
    <w:p w14:paraId="1BBA5F29" w14:textId="77777777" w:rsidR="00CC7805" w:rsidRDefault="00000000">
      <w:r>
        <w:t>Both are works in progress, and I'd value your input.</w:t>
      </w:r>
    </w:p>
    <w:p w14:paraId="57E16C61" w14:textId="77777777" w:rsidR="00CC7805" w:rsidRDefault="00000000">
      <w:pPr>
        <w:pStyle w:val="Heading3"/>
      </w:pPr>
      <w:r>
        <w:t>Slide 17: Thank you</w:t>
      </w:r>
    </w:p>
    <w:p w14:paraId="7E079FD3" w14:textId="77777777" w:rsidR="00CC7805" w:rsidRDefault="00000000">
      <w:r>
        <w:t>Over to you: questions and discussion.</w:t>
      </w:r>
    </w:p>
    <w:p w14:paraId="058B52A6" w14:textId="5D92F4AF" w:rsidR="00CC7805" w:rsidRDefault="0051249B">
      <w:r>
        <w:t>Joan Ryan, joan.ryan@tudublin.ie</w:t>
      </w:r>
    </w:p>
    <w:sectPr w:rsidR="00CC7805">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nsolas">
    <w:panose1 w:val="00000000000000000000"/>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71247"/>
    <w:multiLevelType w:val="hybridMultilevel"/>
    <w:tmpl w:val="A4C45D2A"/>
    <w:lvl w:ilvl="0" w:tplc="88B4F1E4">
      <w:start w:val="1"/>
      <w:numFmt w:val="bullet"/>
      <w:lvlText w:val="•"/>
      <w:lvlJc w:val="left"/>
      <w:pPr>
        <w:ind w:left="720" w:hanging="360"/>
      </w:pPr>
    </w:lvl>
    <w:lvl w:ilvl="1" w:tplc="584E0CB4">
      <w:start w:val="1"/>
      <w:numFmt w:val="bullet"/>
      <w:lvlText w:val="o"/>
      <w:lvlJc w:val="left"/>
      <w:pPr>
        <w:ind w:left="1440" w:hanging="360"/>
      </w:pPr>
    </w:lvl>
    <w:lvl w:ilvl="2" w:tplc="ABB83800">
      <w:start w:val="1"/>
      <w:numFmt w:val="bullet"/>
      <w:lvlText w:val="▪"/>
      <w:lvlJc w:val="left"/>
      <w:pPr>
        <w:ind w:left="2160" w:hanging="360"/>
      </w:pPr>
    </w:lvl>
    <w:lvl w:ilvl="3" w:tplc="EAA2F294">
      <w:start w:val="1"/>
      <w:numFmt w:val="bullet"/>
      <w:lvlText w:val="•"/>
      <w:lvlJc w:val="left"/>
      <w:pPr>
        <w:ind w:left="2880" w:hanging="360"/>
      </w:pPr>
    </w:lvl>
    <w:lvl w:ilvl="4" w:tplc="A9CA1EFA">
      <w:start w:val="1"/>
      <w:numFmt w:val="bullet"/>
      <w:lvlText w:val="o"/>
      <w:lvlJc w:val="left"/>
      <w:pPr>
        <w:ind w:left="3600" w:hanging="360"/>
      </w:pPr>
    </w:lvl>
    <w:lvl w:ilvl="5" w:tplc="C482460C">
      <w:start w:val="1"/>
      <w:numFmt w:val="bullet"/>
      <w:lvlText w:val="▪"/>
      <w:lvlJc w:val="left"/>
      <w:pPr>
        <w:ind w:left="4320" w:hanging="360"/>
      </w:pPr>
    </w:lvl>
    <w:lvl w:ilvl="6" w:tplc="CA328B0A">
      <w:start w:val="1"/>
      <w:numFmt w:val="bullet"/>
      <w:lvlText w:val="•"/>
      <w:lvlJc w:val="left"/>
      <w:pPr>
        <w:ind w:left="5040" w:hanging="360"/>
      </w:pPr>
    </w:lvl>
    <w:lvl w:ilvl="7" w:tplc="6122BE3E">
      <w:start w:val="1"/>
      <w:numFmt w:val="bullet"/>
      <w:lvlText w:val="o"/>
      <w:lvlJc w:val="left"/>
      <w:pPr>
        <w:ind w:left="5760" w:hanging="360"/>
      </w:pPr>
    </w:lvl>
    <w:lvl w:ilvl="8" w:tplc="C13A454E">
      <w:start w:val="1"/>
      <w:numFmt w:val="bullet"/>
      <w:lvlText w:val="▪"/>
      <w:lvlJc w:val="left"/>
      <w:pPr>
        <w:ind w:left="6480" w:hanging="360"/>
      </w:pPr>
    </w:lvl>
  </w:abstractNum>
  <w:abstractNum w:abstractNumId="1" w15:restartNumberingAfterBreak="0">
    <w:nsid w:val="4DA27B59"/>
    <w:multiLevelType w:val="hybridMultilevel"/>
    <w:tmpl w:val="B62A074A"/>
    <w:lvl w:ilvl="0" w:tplc="1AA44AD8">
      <w:start w:val="1"/>
      <w:numFmt w:val="decimal"/>
      <w:lvlText w:val="%1."/>
      <w:lvlJc w:val="left"/>
      <w:pPr>
        <w:ind w:left="720" w:hanging="360"/>
      </w:pPr>
    </w:lvl>
    <w:lvl w:ilvl="1" w:tplc="ACA0F82A">
      <w:start w:val="1"/>
      <w:numFmt w:val="lowerLetter"/>
      <w:lvlText w:val="%2."/>
      <w:lvlJc w:val="left"/>
      <w:pPr>
        <w:ind w:left="1440" w:hanging="360"/>
      </w:pPr>
    </w:lvl>
    <w:lvl w:ilvl="2" w:tplc="EF1EFBC4">
      <w:start w:val="1"/>
      <w:numFmt w:val="lowerRoman"/>
      <w:lvlText w:val="%3."/>
      <w:lvlJc w:val="left"/>
      <w:pPr>
        <w:ind w:left="2160" w:hanging="360"/>
      </w:pPr>
    </w:lvl>
    <w:lvl w:ilvl="3" w:tplc="54CEC432">
      <w:start w:val="1"/>
      <w:numFmt w:val="decimal"/>
      <w:lvlText w:val="%4."/>
      <w:lvlJc w:val="left"/>
      <w:pPr>
        <w:ind w:left="2880" w:hanging="360"/>
      </w:pPr>
    </w:lvl>
    <w:lvl w:ilvl="4" w:tplc="3F005870">
      <w:start w:val="1"/>
      <w:numFmt w:val="lowerLetter"/>
      <w:lvlText w:val="%5."/>
      <w:lvlJc w:val="left"/>
      <w:pPr>
        <w:ind w:left="3600" w:hanging="360"/>
      </w:pPr>
    </w:lvl>
    <w:lvl w:ilvl="5" w:tplc="352ADA92">
      <w:start w:val="1"/>
      <w:numFmt w:val="lowerRoman"/>
      <w:lvlText w:val="%6."/>
      <w:lvlJc w:val="left"/>
      <w:pPr>
        <w:ind w:left="4320" w:hanging="360"/>
      </w:pPr>
    </w:lvl>
    <w:lvl w:ilvl="6" w:tplc="9D428B7E">
      <w:start w:val="1"/>
      <w:numFmt w:val="decimal"/>
      <w:lvlText w:val="%7."/>
      <w:lvlJc w:val="left"/>
      <w:pPr>
        <w:ind w:left="5040" w:hanging="360"/>
      </w:pPr>
    </w:lvl>
    <w:lvl w:ilvl="7" w:tplc="C4BE61FA">
      <w:start w:val="1"/>
      <w:numFmt w:val="lowerLetter"/>
      <w:lvlText w:val="%8."/>
      <w:lvlJc w:val="left"/>
      <w:pPr>
        <w:ind w:left="5760" w:hanging="360"/>
      </w:pPr>
    </w:lvl>
    <w:lvl w:ilvl="8" w:tplc="3BAEE18E">
      <w:start w:val="1"/>
      <w:numFmt w:val="lowerRoman"/>
      <w:lvlText w:val="%9."/>
      <w:lvlJc w:val="left"/>
      <w:pPr>
        <w:ind w:left="6480" w:hanging="360"/>
      </w:pPr>
    </w:lvl>
  </w:abstractNum>
  <w:num w:numId="1" w16cid:durableId="798499480">
    <w:abstractNumId w:val="0"/>
  </w:num>
  <w:num w:numId="2" w16cid:durableId="1385326595">
    <w:abstractNumId w:val="0"/>
  </w:num>
  <w:num w:numId="3" w16cid:durableId="623578117">
    <w:abstractNumId w:val="0"/>
  </w:num>
  <w:num w:numId="4" w16cid:durableId="756251401">
    <w:abstractNumId w:val="0"/>
  </w:num>
  <w:num w:numId="5" w16cid:durableId="1473913129">
    <w:abstractNumId w:val="0"/>
  </w:num>
  <w:num w:numId="6" w16cid:durableId="1608998364">
    <w:abstractNumId w:val="0"/>
  </w:num>
  <w:num w:numId="7" w16cid:durableId="2067334093">
    <w:abstractNumId w:val="0"/>
  </w:num>
  <w:num w:numId="8" w16cid:durableId="1325158340">
    <w:abstractNumId w:val="0"/>
  </w:num>
  <w:num w:numId="9" w16cid:durableId="1087193293">
    <w:abstractNumId w:val="0"/>
  </w:num>
  <w:num w:numId="10" w16cid:durableId="1808695178">
    <w:abstractNumId w:val="0"/>
  </w:num>
  <w:num w:numId="11" w16cid:durableId="1754735774">
    <w:abstractNumId w:val="0"/>
  </w:num>
  <w:num w:numId="12" w16cid:durableId="545987215">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C7805"/>
    <w:rsid w:val="00225769"/>
    <w:rsid w:val="002C3077"/>
    <w:rsid w:val="0051249B"/>
    <w:rsid w:val="00AA5810"/>
    <w:rsid w:val="00AB5113"/>
    <w:rsid w:val="00CC7805"/>
    <w:rsid w:val="00D41AD7"/>
    <w:rsid w:val="00EB3E38"/>
    <w:rsid w:val="00FB5FB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8A912C"/>
  <w15:docId w15:val="{1E3C8DAD-9234-4E00-BEC4-BC5C1EEF63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360" w:after="120"/>
      <w:outlineLvl w:val="0"/>
    </w:pPr>
    <w:rPr>
      <w:b/>
      <w:sz w:val="32"/>
    </w:rPr>
  </w:style>
  <w:style w:type="paragraph" w:styleId="Heading2">
    <w:name w:val="heading 2"/>
    <w:basedOn w:val="Normal"/>
    <w:next w:val="Normal"/>
    <w:uiPriority w:val="9"/>
    <w:unhideWhenUsed/>
    <w:qFormat/>
    <w:pPr>
      <w:keepNext/>
      <w:spacing w:before="280" w:after="100"/>
      <w:outlineLvl w:val="1"/>
    </w:pPr>
    <w:rPr>
      <w:b/>
      <w:sz w:val="26"/>
    </w:rPr>
  </w:style>
  <w:style w:type="paragraph" w:styleId="Heading3">
    <w:name w:val="heading 3"/>
    <w:basedOn w:val="Normal"/>
    <w:next w:val="Normal"/>
    <w:uiPriority w:val="9"/>
    <w:unhideWhenUsed/>
    <w:qFormat/>
    <w:pPr>
      <w:keepNext/>
      <w:spacing w:before="240" w:after="80"/>
      <w:outlineLvl w:val="2"/>
    </w:pPr>
    <w:rPr>
      <w:b/>
      <w:sz w:val="24"/>
    </w:rPr>
  </w:style>
  <w:style w:type="paragraph" w:styleId="Heading4">
    <w:name w:val="heading 4"/>
    <w:basedOn w:val="Normal"/>
    <w:next w:val="Normal"/>
    <w:uiPriority w:val="9"/>
    <w:semiHidden/>
    <w:unhideWhenUsed/>
    <w:qFormat/>
    <w:pPr>
      <w:keepNext/>
      <w:outlineLvl w:val="3"/>
    </w:pPr>
    <w:rPr>
      <w:b/>
    </w:rPr>
  </w:style>
  <w:style w:type="paragraph" w:styleId="Heading5">
    <w:name w:val="heading 5"/>
    <w:basedOn w:val="Normal"/>
    <w:next w:val="Normal"/>
    <w:uiPriority w:val="9"/>
    <w:semiHidden/>
    <w:unhideWhenUsed/>
    <w:qFormat/>
    <w:pPr>
      <w:keepNext/>
      <w:outlineLvl w:val="4"/>
    </w:pPr>
    <w:rPr>
      <w:b/>
    </w:rPr>
  </w:style>
  <w:style w:type="paragraph" w:styleId="Heading6">
    <w:name w:val="heading 6"/>
    <w:basedOn w:val="Normal"/>
    <w:next w:val="Normal"/>
    <w:uiPriority w:val="9"/>
    <w:semiHidden/>
    <w:unhideWhenUsed/>
    <w:qFormat/>
    <w:pPr>
      <w:keepNext/>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spacing w:after="80"/>
      <w:contextualSpacing/>
    </w:pPr>
    <w:rPr>
      <w:sz w:val="56"/>
    </w:rPr>
  </w:style>
  <w:style w:type="paragraph" w:styleId="Quote">
    <w:name w:val="Quote"/>
    <w:basedOn w:val="Normal"/>
    <w:qFormat/>
    <w:pPr>
      <w:pBdr>
        <w:left w:val="single" w:sz="12" w:space="8" w:color="A0A0A0"/>
      </w:pBdr>
      <w:ind w:left="720" w:right="720"/>
    </w:pPr>
    <w:rPr>
      <w:i/>
      <w:color w:val="404040"/>
    </w:rPr>
  </w:style>
  <w:style w:type="paragraph" w:customStyle="1" w:styleId="Code">
    <w:name w:val="Code"/>
    <w:basedOn w:val="Normal"/>
    <w:link w:val="CodeChar"/>
    <w:pPr>
      <w:shd w:val="clear" w:color="auto" w:fill="F5F5F5"/>
      <w:spacing w:after="0" w:line="240" w:lineRule="auto"/>
      <w:contextualSpacing/>
    </w:pPr>
    <w:rPr>
      <w:rFonts w:ascii="Consolas" w:eastAsia="Consolas" w:hAnsi="Consolas" w:cs="Consolas"/>
      <w:sz w:val="20"/>
    </w:rPr>
  </w:style>
  <w:style w:type="character" w:customStyle="1" w:styleId="CodeChar">
    <w:name w:val="Code Char"/>
    <w:link w:val="Code"/>
    <w:rPr>
      <w:rFonts w:ascii="Consolas" w:eastAsia="Consolas" w:hAnsi="Consolas" w:cs="Consolas"/>
      <w:sz w:val="20"/>
      <w:shd w:val="clear" w:color="auto" w:fill="F5F5F5"/>
    </w:rPr>
  </w:style>
  <w:style w:type="paragraph" w:styleId="ListParagraph">
    <w:name w:val="List Paragraph"/>
    <w:basedOn w:val="Normal"/>
    <w:qFormat/>
    <w:pPr>
      <w:ind w:left="720"/>
      <w:contextualSpacing/>
    </w:pPr>
  </w:style>
  <w:style w:type="character" w:styleId="Hyperlink">
    <w:name w:val="Hyperlink"/>
    <w:rPr>
      <w:color w:val="0563C1"/>
      <w:u w:val="single"/>
    </w:rPr>
  </w:style>
  <w:style w:type="paragraph" w:styleId="CommentText">
    <w:name w:val="annotation text"/>
    <w:basedOn w:val="Normal"/>
    <w:pPr>
      <w:spacing w:line="240" w:lineRule="auto"/>
    </w:pPr>
    <w:rPr>
      <w:sz w:val="20"/>
      <w:szCs w:val="20"/>
    </w:rPr>
  </w:style>
  <w:style w:type="character" w:styleId="CommentReference">
    <w:name w:val="annotation reference"/>
    <w:rPr>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17</TotalTime>
  <Pages>5</Pages>
  <Words>1305</Words>
  <Characters>7439</Characters>
  <Application>Microsoft Office Word</Application>
  <DocSecurity>0</DocSecurity>
  <Lines>61</Lines>
  <Paragraphs>17</Paragraphs>
  <ScaleCrop>false</ScaleCrop>
  <Company/>
  <LinksUpToDate>false</LinksUpToDate>
  <CharactersWithSpaces>8727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Vision Team Accessible Text Version of the Slides</dc:title>
  <dc:description>Claude Docs node/cf49da1c-e6ad@7 docx-w6</dc:description>
  <cp:lastModifiedBy>Joan Ryan</cp:lastModifiedBy>
  <cp:revision>13</cp:revision>
  <dcterms:created xsi:type="dcterms:W3CDTF">2026-09-27T10:30:00Z</dcterms:created>
  <dcterms:modified xsi:type="dcterms:W3CDTF">2026-09-27T10:59:00Z</dcterms:modified>
</cp:coreProperties>
</file>